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组织基因组DNA提取试剂盒（Cat#：30030）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备案编号：浙杭械备20230808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5427980</wp:posOffset>
            </wp:positionH>
            <wp:positionV relativeFrom="paragraph">
              <wp:posOffset>31115</wp:posOffset>
            </wp:positionV>
            <wp:extent cx="4078605" cy="28797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产品简介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本试剂盒采用脱蜡剂方式去除石蜡，应用特殊的裂解条件释放组织切片中的DNA，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克服了福尔马林交联造成的抑制效应，利用硅胶膜与核酸特异性识别和高效结合的原理，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通过洗涤、纯化、洗脱过程得到高纯度的核酸。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产品型号、规格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2399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产品型号</w:t>
            </w:r>
          </w:p>
        </w:tc>
        <w:tc>
          <w:tcPr>
            <w:tcW w:w="2399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产品规格</w:t>
            </w:r>
          </w:p>
        </w:tc>
        <w:tc>
          <w:tcPr>
            <w:tcW w:w="2399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产品价格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PB005</w:t>
            </w:r>
          </w:p>
        </w:tc>
        <w:tc>
          <w:tcPr>
            <w:tcW w:w="239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50人份/盒</w:t>
            </w:r>
          </w:p>
        </w:tc>
        <w:tc>
          <w:tcPr>
            <w:tcW w:w="2399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询价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产品特点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安全、无毒脱蜡剂，无需酚/氯仿抽提。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操作简单，方便快捷，2.5 小时内可完成福尔马林固定、石蜡包埋组织样本中基因组DNA 的提取纯化。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样本起始量范围宽，适用于微量样本的提取。</w:t>
      </w:r>
    </w:p>
    <w:p>
      <w:pPr>
        <w:spacing w:line="360" w:lineRule="auto"/>
        <w:rPr>
          <w:rFonts w:ascii="Times New Roman" w:hAnsi="Times New Roman" w:cs="Times New Roman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Cs w:val="21"/>
        </w:rPr>
        <w:t>克服了福尔马林交联造成的抑制效应，获得的基因组DNA 质量好、纯度高、产量稳定。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竞品比较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1.提取总量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59055</wp:posOffset>
            </wp:positionV>
            <wp:extent cx="4420870" cy="2567940"/>
            <wp:effectExtent l="0" t="0" r="0" b="0"/>
            <wp:wrapSquare wrapText="bothSides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2.提取纯度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109220</wp:posOffset>
            </wp:positionV>
            <wp:extent cx="4420870" cy="2543810"/>
            <wp:effectExtent l="0" t="0" r="0" b="0"/>
            <wp:wrapSquare wrapText="bothSides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17780</wp:posOffset>
            </wp:positionV>
            <wp:extent cx="4412615" cy="2552065"/>
            <wp:effectExtent l="0" t="0" r="0" b="0"/>
            <wp:wrapSquare wrapText="bothSides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3.RNA残留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98425</wp:posOffset>
            </wp:positionV>
            <wp:extent cx="4412615" cy="2576195"/>
            <wp:effectExtent l="0" t="0" r="0" b="0"/>
            <wp:wrapSquare wrapText="bothSides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9B"/>
    <w:rsid w:val="000D4864"/>
    <w:rsid w:val="002B3890"/>
    <w:rsid w:val="004934B6"/>
    <w:rsid w:val="004963FC"/>
    <w:rsid w:val="00555DB0"/>
    <w:rsid w:val="0063671E"/>
    <w:rsid w:val="00662A3D"/>
    <w:rsid w:val="00673607"/>
    <w:rsid w:val="0071402A"/>
    <w:rsid w:val="008D35A0"/>
    <w:rsid w:val="009F379A"/>
    <w:rsid w:val="00B2579B"/>
    <w:rsid w:val="00C02CF6"/>
    <w:rsid w:val="00D07253"/>
    <w:rsid w:val="00E434CD"/>
    <w:rsid w:val="00E54CA0"/>
    <w:rsid w:val="00EF25AE"/>
    <w:rsid w:val="47F0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>
                <a:latin typeface="Times New Roman" panose="02020603050405020304" charset="0"/>
                <a:ea typeface="+mn-ea"/>
                <a:cs typeface="Times New Roman" panose="02020603050405020304" charset="0"/>
              </a:rPr>
              <a:t>提取基因组</a:t>
            </a:r>
            <a:r>
              <a:rPr lang="en-US" altLang="zh-CN" sz="1200">
                <a:latin typeface="Times New Roman" panose="02020603050405020304" charset="0"/>
                <a:ea typeface="+mn-ea"/>
                <a:cs typeface="Times New Roman" panose="02020603050405020304" charset="0"/>
              </a:rPr>
              <a:t>DNA</a:t>
            </a:r>
            <a:r>
              <a:rPr lang="zh-CN" altLang="en-US" sz="1200">
                <a:latin typeface="Times New Roman" panose="02020603050405020304" charset="0"/>
                <a:ea typeface="+mn-ea"/>
                <a:cs typeface="Times New Roman" panose="02020603050405020304" charset="0"/>
              </a:rPr>
              <a:t>总量（</a:t>
            </a:r>
            <a:r>
              <a:rPr lang="en-US" altLang="zh-CN" sz="1200">
                <a:latin typeface="Times New Roman" panose="02020603050405020304" charset="0"/>
                <a:ea typeface="+mn-ea"/>
                <a:cs typeface="Times New Roman" panose="02020603050405020304" charset="0"/>
              </a:rPr>
              <a:t>μg)</a:t>
            </a:r>
            <a:endParaRPr lang="zh-CN" altLang="en-US" sz="1200">
              <a:latin typeface="Times New Roman" panose="02020603050405020304" charset="0"/>
              <a:ea typeface="+mn-ea"/>
              <a:cs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Sheet1!$B$60</c:f>
              <c:strCache>
                <c:ptCount val="1"/>
                <c:pt idx="0">
                  <c:v>竞品1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Sheet1!$A$61:$A$66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Sheet1!$B$61:$B$66</c:f>
              <c:numCache>
                <c:formatCode>General</c:formatCode>
                <c:ptCount val="6"/>
                <c:pt idx="0">
                  <c:v>1.37</c:v>
                </c:pt>
                <c:pt idx="1">
                  <c:v>6.445</c:v>
                </c:pt>
                <c:pt idx="2">
                  <c:v>5.215</c:v>
                </c:pt>
                <c:pt idx="3">
                  <c:v>8.305</c:v>
                </c:pt>
                <c:pt idx="4">
                  <c:v>8.2475</c:v>
                </c:pt>
                <c:pt idx="5">
                  <c:v>3.7675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Sheet1!$C$60</c:f>
              <c:strCache>
                <c:ptCount val="1"/>
                <c:pt idx="0">
                  <c:v>竞品2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Sheet1!$A$61:$A$66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Sheet1!$C$61:$C$66</c:f>
              <c:numCache>
                <c:formatCode>General</c:formatCode>
                <c:ptCount val="6"/>
                <c:pt idx="0">
                  <c:v>3.8975</c:v>
                </c:pt>
                <c:pt idx="1">
                  <c:v>7.06</c:v>
                </c:pt>
                <c:pt idx="2">
                  <c:v>9.465</c:v>
                </c:pt>
                <c:pt idx="3">
                  <c:v>12.1825</c:v>
                </c:pt>
                <c:pt idx="4">
                  <c:v>7.42</c:v>
                </c:pt>
                <c:pt idx="5">
                  <c:v>7.4975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Sheet1!$D$60</c:f>
              <c:strCache>
                <c:ptCount val="1"/>
                <c:pt idx="0">
                  <c:v>本品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Sheet1!$A$61:$A$66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Sheet1!$D$61:$D$66</c:f>
              <c:numCache>
                <c:formatCode>General</c:formatCode>
                <c:ptCount val="6"/>
                <c:pt idx="0">
                  <c:v>5.3075</c:v>
                </c:pt>
                <c:pt idx="1">
                  <c:v>9.015</c:v>
                </c:pt>
                <c:pt idx="2">
                  <c:v>16.175</c:v>
                </c:pt>
                <c:pt idx="3">
                  <c:v>9.0225</c:v>
                </c:pt>
                <c:pt idx="4">
                  <c:v>20.5675</c:v>
                </c:pt>
                <c:pt idx="5">
                  <c:v>7.0175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38471968"/>
        <c:axId val="638472296"/>
      </c:lineChart>
      <c:catAx>
        <c:axId val="63847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8472296"/>
        <c:crosses val="autoZero"/>
        <c:auto val="1"/>
        <c:lblAlgn val="ctr"/>
        <c:lblOffset val="100"/>
        <c:noMultiLvlLbl val="0"/>
      </c:catAx>
      <c:valAx>
        <c:axId val="638472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38471968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en-US" altLang="zh-CN" sz="1200">
                <a:latin typeface="Times New Roman" panose="02020603050405020304" charset="0"/>
                <a:cs typeface="Times New Roman" panose="02020603050405020304" charset="0"/>
              </a:rPr>
              <a:t>260/280</a:t>
            </a:r>
            <a:endParaRPr lang="en-US" altLang="zh-CN" sz="12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Sheet1!$B$180</c:f>
              <c:strCache>
                <c:ptCount val="1"/>
                <c:pt idx="0">
                  <c:v>竞品1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Sheet1!$A$181:$A$186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Sheet1!$B$181:$B$186</c:f>
              <c:numCache>
                <c:formatCode>0.00_ </c:formatCode>
                <c:ptCount val="6"/>
                <c:pt idx="0">
                  <c:v>1.845</c:v>
                </c:pt>
                <c:pt idx="1">
                  <c:v>1.896</c:v>
                </c:pt>
                <c:pt idx="2">
                  <c:v>1.853</c:v>
                </c:pt>
                <c:pt idx="3">
                  <c:v>1.838</c:v>
                </c:pt>
                <c:pt idx="4">
                  <c:v>1.872</c:v>
                </c:pt>
                <c:pt idx="5">
                  <c:v>1.91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Sheet1!$C$180</c:f>
              <c:strCache>
                <c:ptCount val="1"/>
                <c:pt idx="0">
                  <c:v>竞品2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Sheet1!$A$181:$A$186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Sheet1!$C$181:$C$186</c:f>
              <c:numCache>
                <c:formatCode>0.00_ </c:formatCode>
                <c:ptCount val="6"/>
                <c:pt idx="0">
                  <c:v>1.892</c:v>
                </c:pt>
                <c:pt idx="1">
                  <c:v>1.979</c:v>
                </c:pt>
                <c:pt idx="2">
                  <c:v>1.915</c:v>
                </c:pt>
                <c:pt idx="3">
                  <c:v>1.912</c:v>
                </c:pt>
                <c:pt idx="4">
                  <c:v>1.894</c:v>
                </c:pt>
                <c:pt idx="5">
                  <c:v>1.935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Sheet1!$D$180</c:f>
              <c:strCache>
                <c:ptCount val="1"/>
                <c:pt idx="0">
                  <c:v>本品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Sheet1!$A$181:$A$186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Sheet1!$D$181:$D$186</c:f>
              <c:numCache>
                <c:formatCode>0.00_ </c:formatCode>
                <c:ptCount val="6"/>
                <c:pt idx="0">
                  <c:v>1.892</c:v>
                </c:pt>
                <c:pt idx="1">
                  <c:v>1.908</c:v>
                </c:pt>
                <c:pt idx="2">
                  <c:v>1.912</c:v>
                </c:pt>
                <c:pt idx="3">
                  <c:v>1.879</c:v>
                </c:pt>
                <c:pt idx="4">
                  <c:v>1.929</c:v>
                </c:pt>
                <c:pt idx="5">
                  <c:v>1.912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28631969"/>
        <c:axId val="133367810"/>
      </c:lineChart>
      <c:catAx>
        <c:axId val="22863196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3367810"/>
        <c:crosses val="autoZero"/>
        <c:auto val="1"/>
        <c:lblAlgn val="ctr"/>
        <c:lblOffset val="100"/>
        <c:noMultiLvlLbl val="0"/>
      </c:catAx>
      <c:valAx>
        <c:axId val="133367810"/>
        <c:scaling>
          <c:orientation val="minMax"/>
          <c:max val="2.5"/>
          <c:min val="1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863196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en-US" altLang="zh-CN" sz="1200">
                <a:latin typeface="Times New Roman" panose="02020603050405020304" charset="0"/>
                <a:cs typeface="Times New Roman" panose="02020603050405020304" charset="0"/>
              </a:rPr>
              <a:t>260/230</a:t>
            </a:r>
            <a:endParaRPr lang="en-US" altLang="zh-CN" sz="12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Sheet1!$B$199</c:f>
              <c:strCache>
                <c:ptCount val="1"/>
                <c:pt idx="0">
                  <c:v>竞品1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Sheet1!$A$200:$A$205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Sheet1!$B$200:$B$205</c:f>
              <c:numCache>
                <c:formatCode>0.00_ </c:formatCode>
                <c:ptCount val="6"/>
                <c:pt idx="0">
                  <c:v>1.387</c:v>
                </c:pt>
                <c:pt idx="1">
                  <c:v>2.022</c:v>
                </c:pt>
                <c:pt idx="2">
                  <c:v>2.012</c:v>
                </c:pt>
                <c:pt idx="3">
                  <c:v>2.039</c:v>
                </c:pt>
                <c:pt idx="4">
                  <c:v>2.059</c:v>
                </c:pt>
                <c:pt idx="5">
                  <c:v>1.97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Sheet1!$C$199</c:f>
              <c:strCache>
                <c:ptCount val="1"/>
                <c:pt idx="0">
                  <c:v>竞品2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Sheet1!$A$200:$A$205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Sheet1!$C$200:$C$205</c:f>
              <c:numCache>
                <c:formatCode>0.00_ </c:formatCode>
                <c:ptCount val="6"/>
                <c:pt idx="0">
                  <c:v>2.234</c:v>
                </c:pt>
                <c:pt idx="1">
                  <c:v>2.283</c:v>
                </c:pt>
                <c:pt idx="2">
                  <c:v>2.26</c:v>
                </c:pt>
                <c:pt idx="3">
                  <c:v>2.301</c:v>
                </c:pt>
                <c:pt idx="4">
                  <c:v>2.266</c:v>
                </c:pt>
                <c:pt idx="5">
                  <c:v>2.293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Sheet1!$D$199</c:f>
              <c:strCache>
                <c:ptCount val="1"/>
                <c:pt idx="0">
                  <c:v>本品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Sheet1!$A$200:$A$205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Sheet1!$D$200:$D$205</c:f>
              <c:numCache>
                <c:formatCode>0.00_ </c:formatCode>
                <c:ptCount val="6"/>
                <c:pt idx="0">
                  <c:v>2.173</c:v>
                </c:pt>
                <c:pt idx="1">
                  <c:v>2.187</c:v>
                </c:pt>
                <c:pt idx="2">
                  <c:v>2.208</c:v>
                </c:pt>
                <c:pt idx="3">
                  <c:v>2.153</c:v>
                </c:pt>
                <c:pt idx="4">
                  <c:v>2.248</c:v>
                </c:pt>
                <c:pt idx="5">
                  <c:v>2.262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835837891"/>
        <c:axId val="183745996"/>
      </c:lineChart>
      <c:catAx>
        <c:axId val="83583789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3745996"/>
        <c:crosses val="autoZero"/>
        <c:auto val="1"/>
        <c:lblAlgn val="ctr"/>
        <c:lblOffset val="100"/>
        <c:noMultiLvlLbl val="0"/>
      </c:catAx>
      <c:valAx>
        <c:axId val="1837459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5837891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en-US"/>
              <a:t>RNA</a:t>
            </a:r>
            <a:r>
              <a:rPr lang="zh-CN"/>
              <a:t>残留</a:t>
            </a:r>
            <a:endParaRPr lang="zh-CN"/>
          </a:p>
        </c:rich>
      </c:tx>
      <c:layout>
        <c:manualLayout>
          <c:xMode val="edge"/>
          <c:yMode val="edge"/>
          <c:x val="0.414444444444444"/>
          <c:y val="0.013888888888888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Sheet1!$B$119</c:f>
              <c:strCache>
                <c:ptCount val="1"/>
                <c:pt idx="0">
                  <c:v>竞品1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Sheet1!$A$120:$A$125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Sheet1!$B$120:$B$125</c:f>
              <c:numCache>
                <c:formatCode>0.00%</c:formatCode>
                <c:ptCount val="6"/>
                <c:pt idx="0">
                  <c:v>0.145985401459854</c:v>
                </c:pt>
                <c:pt idx="1">
                  <c:v>0.0743211792086889</c:v>
                </c:pt>
                <c:pt idx="2">
                  <c:v>0.0887823585810163</c:v>
                </c:pt>
                <c:pt idx="3">
                  <c:v>0.0746538229981939</c:v>
                </c:pt>
                <c:pt idx="4">
                  <c:v>0.0824492270384965</c:v>
                </c:pt>
                <c:pt idx="5">
                  <c:v>0.0931652289316523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Sheet1!$C$119</c:f>
              <c:strCache>
                <c:ptCount val="1"/>
                <c:pt idx="0">
                  <c:v>竞品2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Sheet1!$A$120:$A$125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Sheet1!$C$120:$C$125</c:f>
              <c:numCache>
                <c:formatCode>0.00%</c:formatCode>
                <c:ptCount val="6"/>
                <c:pt idx="0">
                  <c:v>0.115458627325208</c:v>
                </c:pt>
                <c:pt idx="1">
                  <c:v>0.0743626062322946</c:v>
                </c:pt>
                <c:pt idx="2">
                  <c:v>0.0781827786582145</c:v>
                </c:pt>
                <c:pt idx="3">
                  <c:v>0.0656679663451672</c:v>
                </c:pt>
                <c:pt idx="4">
                  <c:v>0.0835579514824798</c:v>
                </c:pt>
                <c:pt idx="5">
                  <c:v>0.0720240080026676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Sheet1!$D$119</c:f>
              <c:strCache>
                <c:ptCount val="1"/>
                <c:pt idx="0">
                  <c:v>本品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Sheet1!$A$120:$A$125</c:f>
              <c:strCache>
                <c:ptCount val="6"/>
                <c:pt idx="0">
                  <c:v>样本1</c:v>
                </c:pt>
                <c:pt idx="1">
                  <c:v>样本2</c:v>
                </c:pt>
                <c:pt idx="2">
                  <c:v>样本3</c:v>
                </c:pt>
                <c:pt idx="3">
                  <c:v>样本4</c:v>
                </c:pt>
                <c:pt idx="4">
                  <c:v>样本5</c:v>
                </c:pt>
                <c:pt idx="5">
                  <c:v>样本6</c:v>
                </c:pt>
              </c:strCache>
            </c:strRef>
          </c:cat>
          <c:val>
            <c:numRef>
              <c:f>Sheet1!$D$120:$D$125</c:f>
              <c:numCache>
                <c:formatCode>0.00%</c:formatCode>
                <c:ptCount val="6"/>
                <c:pt idx="0">
                  <c:v>0.113989637305699</c:v>
                </c:pt>
                <c:pt idx="1">
                  <c:v>0.0687742651136994</c:v>
                </c:pt>
                <c:pt idx="2">
                  <c:v>0.0686244204018547</c:v>
                </c:pt>
                <c:pt idx="3">
                  <c:v>0.0698254364089776</c:v>
                </c:pt>
                <c:pt idx="4">
                  <c:v>0.0461949914903963</c:v>
                </c:pt>
                <c:pt idx="5">
                  <c:v>0.0634128963306021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608330162"/>
        <c:axId val="723054660"/>
      </c:lineChart>
      <c:catAx>
        <c:axId val="60833016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723054660"/>
        <c:crosses val="autoZero"/>
        <c:auto val="1"/>
        <c:lblAlgn val="ctr"/>
        <c:lblOffset val="100"/>
        <c:noMultiLvlLbl val="0"/>
      </c:catAx>
      <c:valAx>
        <c:axId val="723054660"/>
        <c:scaling>
          <c:orientation val="minMax"/>
          <c:max val="0.1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60833016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00">
          <a:latin typeface="Times New Roman" panose="02020603050405020304" charset="0"/>
          <a:ea typeface="+mn-ea"/>
          <a:cs typeface="Times New Roman" panose="02020603050405020304" charset="0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63D4-3A91-41E6-BF98-CD6E5352C3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</Words>
  <Characters>348</Characters>
  <Lines>2</Lines>
  <Paragraphs>1</Paragraphs>
  <TotalTime>79</TotalTime>
  <ScaleCrop>false</ScaleCrop>
  <LinksUpToDate>false</LinksUpToDate>
  <CharactersWithSpaces>408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2023-11-21T00:30:00Z</dcterms:created>
  <dc:creator>Administrator</dc:creator>
  <cp:lastModifiedBy>黄航</cp:lastModifiedBy>
  <dcterms:modified xsi:type="dcterms:W3CDTF">2023-12-07T16:23:10Z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A485B760350345C98D8D0812C000B6B3_13</vt:lpwstr>
  </property>
</Properties>
</file>